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CD4F7" w14:textId="77777777" w:rsidR="00F33505" w:rsidRPr="00F33505" w:rsidRDefault="00F33505" w:rsidP="00F33505">
      <w:pPr>
        <w:rPr>
          <w:rFonts w:ascii="Arial" w:hAnsi="Arial" w:cs="Arial"/>
        </w:rPr>
      </w:pPr>
      <w:r w:rsidRPr="00F33505">
        <w:rPr>
          <w:rFonts w:ascii="Arial" w:hAnsi="Arial" w:cs="Arial"/>
        </w:rPr>
        <w:t>Benefits of Learning and Playing Mahjong</w:t>
      </w:r>
    </w:p>
    <w:p w14:paraId="7612CD90" w14:textId="77777777" w:rsidR="00F33505" w:rsidRDefault="00F33505" w:rsidP="00F33505">
      <w:pPr>
        <w:rPr>
          <w:rFonts w:ascii="Arial" w:hAnsi="Arial" w:cs="Arial"/>
          <w:sz w:val="20"/>
          <w:szCs w:val="20"/>
        </w:rPr>
      </w:pPr>
    </w:p>
    <w:p w14:paraId="4A64F23E" w14:textId="77777777" w:rsidR="00F33505" w:rsidRPr="000B63E7" w:rsidRDefault="00F33505" w:rsidP="00F33505">
      <w:pPr>
        <w:rPr>
          <w:rFonts w:ascii="Arial" w:hAnsi="Arial" w:cs="Arial"/>
          <w:sz w:val="20"/>
          <w:szCs w:val="20"/>
        </w:rPr>
      </w:pPr>
      <w:r>
        <w:rPr>
          <w:rFonts w:ascii="Cambria" w:hAnsi="Cambria"/>
          <w:color w:val="1B1B1B"/>
          <w:sz w:val="28"/>
          <w:szCs w:val="28"/>
          <w:shd w:val="clear" w:color="auto" w:fill="FFFFFF"/>
        </w:rPr>
        <w:t>Recent studies show that intellectual activities and hobbies involving mental workload can have therapeutic effects on cognitive function in elderly people (</w:t>
      </w:r>
      <w:hyperlink r:id="rId4" w:anchor="B7" w:history="1">
        <w:r>
          <w:rPr>
            <w:rStyle w:val="Hyperlink"/>
            <w:rFonts w:ascii="Cambria" w:eastAsiaTheme="majorEastAsia" w:hAnsi="Cambria"/>
            <w:color w:val="005EA2"/>
            <w:sz w:val="28"/>
            <w:szCs w:val="28"/>
            <w:shd w:val="clear" w:color="auto" w:fill="FFFFFF"/>
          </w:rPr>
          <w:t>7</w:t>
        </w:r>
      </w:hyperlink>
      <w:r>
        <w:rPr>
          <w:rFonts w:ascii="Cambria" w:hAnsi="Cambria"/>
          <w:color w:val="1B1B1B"/>
          <w:sz w:val="28"/>
          <w:szCs w:val="28"/>
          <w:shd w:val="clear" w:color="auto" w:fill="FFFFFF"/>
        </w:rPr>
        <w:t>). Cheng et al. reported progressive improvement in cognitive performance after patients who were affected by an early stage of dementia played mahjong (</w:t>
      </w:r>
      <w:hyperlink r:id="rId5" w:anchor="B8" w:history="1">
        <w:r>
          <w:rPr>
            <w:rStyle w:val="Hyperlink"/>
            <w:rFonts w:ascii="Cambria" w:eastAsiaTheme="majorEastAsia" w:hAnsi="Cambria"/>
            <w:color w:val="005EA2"/>
            <w:sz w:val="28"/>
            <w:szCs w:val="28"/>
            <w:shd w:val="clear" w:color="auto" w:fill="FFFFFF"/>
          </w:rPr>
          <w:t>8</w:t>
        </w:r>
      </w:hyperlink>
      <w:r>
        <w:rPr>
          <w:rFonts w:ascii="Cambria" w:hAnsi="Cambria"/>
          <w:color w:val="1B1B1B"/>
          <w:sz w:val="28"/>
          <w:szCs w:val="28"/>
          <w:shd w:val="clear" w:color="auto" w:fill="FFFFFF"/>
        </w:rPr>
        <w:t>). Playing mahjong has also been found effective in improving short-term memory, attention, and logical thinking in both middle-aged and elderly people (</w:t>
      </w:r>
      <w:hyperlink r:id="rId6" w:anchor="B9" w:history="1">
        <w:r>
          <w:rPr>
            <w:rStyle w:val="Hyperlink"/>
            <w:rFonts w:ascii="Cambria" w:eastAsiaTheme="majorEastAsia" w:hAnsi="Cambria"/>
            <w:color w:val="005EA2"/>
            <w:sz w:val="28"/>
            <w:szCs w:val="28"/>
            <w:shd w:val="clear" w:color="auto" w:fill="FFFFFF"/>
          </w:rPr>
          <w:t>9</w:t>
        </w:r>
      </w:hyperlink>
      <w:r>
        <w:rPr>
          <w:rFonts w:ascii="Cambria" w:hAnsi="Cambria"/>
          <w:color w:val="1B1B1B"/>
          <w:sz w:val="28"/>
          <w:szCs w:val="28"/>
          <w:shd w:val="clear" w:color="auto" w:fill="FFFFFF"/>
        </w:rPr>
        <w:t>). Improved episodic memory after playing mahjong may involve the activation of selective and divided attention, inhibition of interfering stimuli, and mobilization of manipulation skills (</w:t>
      </w:r>
      <w:hyperlink r:id="rId7" w:anchor="B10" w:history="1">
        <w:r>
          <w:rPr>
            <w:rStyle w:val="Hyperlink"/>
            <w:rFonts w:ascii="Cambria" w:eastAsiaTheme="majorEastAsia" w:hAnsi="Cambria"/>
            <w:color w:val="005EA2"/>
            <w:sz w:val="28"/>
            <w:szCs w:val="28"/>
            <w:shd w:val="clear" w:color="auto" w:fill="FFFFFF"/>
          </w:rPr>
          <w:t>10</w:t>
        </w:r>
      </w:hyperlink>
      <w:r>
        <w:rPr>
          <w:rFonts w:ascii="Cambria" w:hAnsi="Cambria"/>
          <w:color w:val="1B1B1B"/>
          <w:sz w:val="28"/>
          <w:szCs w:val="28"/>
          <w:shd w:val="clear" w:color="auto" w:fill="FFFFFF"/>
        </w:rPr>
        <w:t>). An enriched environmental, emotional stimulation, and interpersonal interactions during mahjong activity may also play a role in the reactivation of neural circuits in an aged brain.</w:t>
      </w:r>
    </w:p>
    <w:p w14:paraId="676C99EF" w14:textId="77777777" w:rsidR="00F33505" w:rsidRDefault="00F33505"/>
    <w:sectPr w:rsidR="00F33505" w:rsidSect="00F335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505"/>
    <w:rsid w:val="00E315AC"/>
    <w:rsid w:val="00F22034"/>
    <w:rsid w:val="00F3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3B6B31"/>
  <w15:chartTrackingRefBased/>
  <w15:docId w15:val="{86DBCCDA-FB87-334D-AEF3-18192976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50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5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5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50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50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50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50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50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50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50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5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5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5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5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5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5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5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5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5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5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3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50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3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50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35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50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35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5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5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335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mc.ncbi.nlm.nih.gov/articles/PMC712003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mc.ncbi.nlm.nih.gov/articles/PMC7120035/" TargetMode="External"/><Relationship Id="rId5" Type="http://schemas.openxmlformats.org/officeDocument/2006/relationships/hyperlink" Target="https://pmc.ncbi.nlm.nih.gov/articles/PMC7120035/" TargetMode="External"/><Relationship Id="rId4" Type="http://schemas.openxmlformats.org/officeDocument/2006/relationships/hyperlink" Target="https://pmc.ncbi.nlm.nih.gov/articles/PMC7120035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 Accounting</dc:creator>
  <cp:keywords/>
  <dc:description/>
  <cp:lastModifiedBy>HiT Accounting</cp:lastModifiedBy>
  <cp:revision>1</cp:revision>
  <dcterms:created xsi:type="dcterms:W3CDTF">2026-04-10T22:32:00Z</dcterms:created>
  <dcterms:modified xsi:type="dcterms:W3CDTF">2026-04-11T00:46:00Z</dcterms:modified>
</cp:coreProperties>
</file>